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8A" w:rsidRPr="00DD48D0" w:rsidRDefault="00564A8A" w:rsidP="00564A8A">
      <w:pPr>
        <w:pStyle w:val="Sinespaciado"/>
        <w:jc w:val="center"/>
        <w:rPr>
          <w:rFonts w:ascii="Times New Roman" w:hAnsi="Times New Roman" w:cs="Times New Roman"/>
          <w:b/>
          <w:color w:val="C00000"/>
          <w:sz w:val="48"/>
          <w:szCs w:val="48"/>
        </w:rPr>
      </w:pPr>
      <w:r w:rsidRPr="00DD48D0">
        <w:rPr>
          <w:rFonts w:ascii="Times New Roman" w:hAnsi="Times New Roman" w:cs="Times New Roman"/>
          <w:b/>
          <w:color w:val="C00000"/>
          <w:sz w:val="48"/>
          <w:szCs w:val="48"/>
        </w:rPr>
        <w:sym w:font="Wingdings 2" w:char="F0CC"/>
      </w:r>
    </w:p>
    <w:p w:rsidR="00564A8A" w:rsidRDefault="00564A8A" w:rsidP="00564A8A">
      <w:pPr>
        <w:pStyle w:val="Sinespaciado"/>
        <w:jc w:val="center"/>
        <w:rPr>
          <w:rFonts w:ascii="Times New Roman" w:hAnsi="Times New Roman" w:cs="Times New Roman"/>
          <w:b/>
          <w:sz w:val="32"/>
          <w:szCs w:val="32"/>
        </w:rPr>
      </w:pPr>
    </w:p>
    <w:p w:rsidR="00564A8A" w:rsidRPr="00927B42" w:rsidRDefault="00564A8A" w:rsidP="00564A8A">
      <w:pPr>
        <w:pStyle w:val="Sinespaciado"/>
        <w:jc w:val="center"/>
        <w:rPr>
          <w:rFonts w:ascii="Times New Roman" w:hAnsi="Times New Roman" w:cs="Times New Roman"/>
          <w:b/>
          <w:color w:val="C00000"/>
          <w:sz w:val="32"/>
          <w:szCs w:val="32"/>
        </w:rPr>
      </w:pPr>
      <w:r w:rsidRPr="00927B42">
        <w:rPr>
          <w:rFonts w:ascii="Times New Roman" w:hAnsi="Times New Roman" w:cs="Times New Roman"/>
          <w:b/>
          <w:color w:val="C00000"/>
          <w:sz w:val="32"/>
          <w:szCs w:val="32"/>
        </w:rPr>
        <w:t>D. O. M.</w:t>
      </w:r>
    </w:p>
    <w:p w:rsidR="00564A8A" w:rsidRDefault="00564A8A" w:rsidP="00564A8A">
      <w:pPr>
        <w:pStyle w:val="Sinespaciado"/>
        <w:jc w:val="center"/>
        <w:rPr>
          <w:rFonts w:ascii="Times New Roman" w:hAnsi="Times New Roman" w:cs="Times New Roman"/>
          <w:b/>
          <w:sz w:val="32"/>
          <w:szCs w:val="32"/>
        </w:rPr>
      </w:pPr>
    </w:p>
    <w:p w:rsidR="00564A8A" w:rsidRPr="00927B42" w:rsidRDefault="00564A8A" w:rsidP="00564A8A">
      <w:pPr>
        <w:pStyle w:val="Sinespaciado"/>
        <w:jc w:val="center"/>
        <w:rPr>
          <w:rFonts w:ascii="Times New Roman" w:hAnsi="Times New Roman" w:cs="Times New Roman"/>
          <w:b/>
          <w:color w:val="C00000"/>
          <w:sz w:val="32"/>
          <w:szCs w:val="32"/>
        </w:rPr>
      </w:pPr>
      <w:r w:rsidRPr="00927B42">
        <w:rPr>
          <w:rFonts w:ascii="Times New Roman" w:hAnsi="Times New Roman" w:cs="Times New Roman"/>
          <w:b/>
          <w:color w:val="C00000"/>
          <w:sz w:val="32"/>
          <w:szCs w:val="32"/>
        </w:rPr>
        <w:t>ACTA DE LA PEREGRINACIÓN A BAHÍA FORTESCUE</w:t>
      </w:r>
    </w:p>
    <w:p w:rsidR="00564A8A" w:rsidRPr="00927B42" w:rsidRDefault="00564A8A" w:rsidP="00564A8A">
      <w:pPr>
        <w:pStyle w:val="Sinespaciado"/>
        <w:jc w:val="center"/>
        <w:rPr>
          <w:rFonts w:ascii="Times New Roman" w:hAnsi="Times New Roman" w:cs="Times New Roman"/>
          <w:b/>
          <w:color w:val="C00000"/>
          <w:sz w:val="32"/>
          <w:szCs w:val="32"/>
        </w:rPr>
      </w:pPr>
      <w:r w:rsidRPr="00927B42">
        <w:rPr>
          <w:rFonts w:ascii="Times New Roman" w:hAnsi="Times New Roman" w:cs="Times New Roman"/>
          <w:b/>
          <w:color w:val="C00000"/>
          <w:sz w:val="32"/>
          <w:szCs w:val="32"/>
        </w:rPr>
        <w:t>AL INICIAR EL TRIENIO CONMEMORATIVO</w:t>
      </w:r>
    </w:p>
    <w:p w:rsidR="00564A8A" w:rsidRPr="00927B42" w:rsidRDefault="00564A8A" w:rsidP="00564A8A">
      <w:pPr>
        <w:pStyle w:val="Sinespaciado"/>
        <w:jc w:val="center"/>
        <w:rPr>
          <w:rFonts w:ascii="Times New Roman" w:hAnsi="Times New Roman" w:cs="Times New Roman"/>
          <w:b/>
          <w:color w:val="C00000"/>
          <w:sz w:val="32"/>
          <w:szCs w:val="32"/>
        </w:rPr>
      </w:pPr>
      <w:r w:rsidRPr="00927B42">
        <w:rPr>
          <w:rFonts w:ascii="Times New Roman" w:hAnsi="Times New Roman" w:cs="Times New Roman"/>
          <w:b/>
          <w:color w:val="C00000"/>
          <w:sz w:val="32"/>
          <w:szCs w:val="32"/>
        </w:rPr>
        <w:t xml:space="preserve">DE </w:t>
      </w:r>
      <w:proofErr w:type="gramStart"/>
      <w:r w:rsidRPr="00927B42">
        <w:rPr>
          <w:rFonts w:ascii="Times New Roman" w:hAnsi="Times New Roman" w:cs="Times New Roman"/>
          <w:b/>
          <w:color w:val="C00000"/>
          <w:sz w:val="32"/>
          <w:szCs w:val="32"/>
        </w:rPr>
        <w:t>LA  PRIMERA</w:t>
      </w:r>
      <w:proofErr w:type="gramEnd"/>
      <w:r w:rsidRPr="00927B42">
        <w:rPr>
          <w:rFonts w:ascii="Times New Roman" w:hAnsi="Times New Roman" w:cs="Times New Roman"/>
          <w:b/>
          <w:color w:val="C00000"/>
          <w:sz w:val="32"/>
          <w:szCs w:val="32"/>
        </w:rPr>
        <w:t xml:space="preserve"> MISA EN CHILE</w:t>
      </w:r>
    </w:p>
    <w:p w:rsidR="00564A8A" w:rsidRDefault="00564A8A" w:rsidP="00564A8A">
      <w:pPr>
        <w:jc w:val="center"/>
        <w:rPr>
          <w:b/>
          <w:sz w:val="32"/>
          <w:szCs w:val="32"/>
        </w:rPr>
      </w:pPr>
    </w:p>
    <w:p w:rsidR="00564A8A" w:rsidRPr="00927B42" w:rsidRDefault="00564A8A" w:rsidP="00564A8A">
      <w:pPr>
        <w:jc w:val="center"/>
        <w:rPr>
          <w:b/>
          <w:color w:val="C00000"/>
          <w:sz w:val="32"/>
          <w:szCs w:val="32"/>
        </w:rPr>
      </w:pPr>
      <w:r w:rsidRPr="00927B42">
        <w:rPr>
          <w:b/>
          <w:color w:val="C00000"/>
          <w:sz w:val="32"/>
          <w:szCs w:val="32"/>
        </w:rPr>
        <w:t>AD PERPETUAM REI MEMORIAM</w:t>
      </w:r>
    </w:p>
    <w:p w:rsidR="00564A8A" w:rsidRDefault="00564A8A" w:rsidP="00564A8A">
      <w:pPr>
        <w:jc w:val="both"/>
        <w:rPr>
          <w:sz w:val="32"/>
          <w:szCs w:val="32"/>
        </w:rPr>
      </w:pPr>
    </w:p>
    <w:p w:rsidR="00564A8A" w:rsidRDefault="00564A8A" w:rsidP="00564A8A">
      <w:pPr>
        <w:jc w:val="both"/>
        <w:rPr>
          <w:sz w:val="32"/>
          <w:szCs w:val="32"/>
        </w:rPr>
      </w:pPr>
      <w:r>
        <w:rPr>
          <w:sz w:val="32"/>
          <w:szCs w:val="32"/>
        </w:rPr>
        <w:t xml:space="preserve">Al iniciar el trienio de preparación al V Centenario  de la primera misa en Chile, realizamos esta peregrinación a Bahía </w:t>
      </w:r>
      <w:proofErr w:type="spellStart"/>
      <w:r>
        <w:rPr>
          <w:sz w:val="32"/>
          <w:szCs w:val="32"/>
        </w:rPr>
        <w:t>Fortescue</w:t>
      </w:r>
      <w:proofErr w:type="spellEnd"/>
      <w:r>
        <w:rPr>
          <w:sz w:val="32"/>
          <w:szCs w:val="32"/>
        </w:rPr>
        <w:t xml:space="preserve">. </w:t>
      </w:r>
    </w:p>
    <w:p w:rsidR="00564A8A" w:rsidRDefault="00564A8A" w:rsidP="00564A8A">
      <w:pPr>
        <w:jc w:val="both"/>
        <w:rPr>
          <w:sz w:val="32"/>
          <w:szCs w:val="32"/>
        </w:rPr>
      </w:pPr>
      <w:r>
        <w:rPr>
          <w:sz w:val="32"/>
          <w:szCs w:val="32"/>
        </w:rPr>
        <w:t xml:space="preserve">Hemos venido a celebrar la eucaristía en el mismo sitio en que lo hiciera el 11 de noviembre de 1520 el presbítero fray Pedro Valderrama, capellán de la flota de Hernando de Magallanes. </w:t>
      </w:r>
    </w:p>
    <w:p w:rsidR="00564A8A" w:rsidRDefault="00564A8A" w:rsidP="00564A8A">
      <w:pPr>
        <w:jc w:val="both"/>
        <w:rPr>
          <w:sz w:val="32"/>
          <w:szCs w:val="32"/>
        </w:rPr>
      </w:pPr>
      <w:r>
        <w:rPr>
          <w:sz w:val="32"/>
          <w:szCs w:val="32"/>
        </w:rPr>
        <w:t>Con esta acción queremos agradecer el privilegio de ser la región elegida por la Providencia para recibir las primicias sacramentales de la fe cristiana en la Protohistoria de la Iglesia en el hemisferio sur.</w:t>
      </w:r>
    </w:p>
    <w:p w:rsidR="00564A8A" w:rsidRDefault="00564A8A" w:rsidP="00564A8A">
      <w:pPr>
        <w:jc w:val="both"/>
        <w:rPr>
          <w:sz w:val="32"/>
          <w:szCs w:val="32"/>
        </w:rPr>
      </w:pPr>
      <w:r>
        <w:rPr>
          <w:sz w:val="32"/>
          <w:szCs w:val="32"/>
        </w:rPr>
        <w:t xml:space="preserve">En esta región de Magallanes, la geografía y la historia de la fe nos invitan a contemplar el Estrecho en que se funden los océanos y nos hace releer las antiguas profecías, anunciando el despliegue del Reino del Señor que ha de establecerse “a mari </w:t>
      </w:r>
      <w:proofErr w:type="spellStart"/>
      <w:r>
        <w:rPr>
          <w:sz w:val="32"/>
          <w:szCs w:val="32"/>
        </w:rPr>
        <w:t>usque</w:t>
      </w:r>
      <w:proofErr w:type="spellEnd"/>
      <w:r>
        <w:rPr>
          <w:sz w:val="32"/>
          <w:szCs w:val="32"/>
        </w:rPr>
        <w:t xml:space="preserve"> ad mare et a </w:t>
      </w:r>
      <w:proofErr w:type="spellStart"/>
      <w:r>
        <w:rPr>
          <w:sz w:val="32"/>
          <w:szCs w:val="32"/>
        </w:rPr>
        <w:t>flumine</w:t>
      </w:r>
      <w:proofErr w:type="spellEnd"/>
      <w:r>
        <w:rPr>
          <w:sz w:val="32"/>
          <w:szCs w:val="32"/>
        </w:rPr>
        <w:t xml:space="preserve"> </w:t>
      </w:r>
      <w:proofErr w:type="spellStart"/>
      <w:r>
        <w:rPr>
          <w:sz w:val="32"/>
          <w:szCs w:val="32"/>
        </w:rPr>
        <w:t>usque</w:t>
      </w:r>
      <w:proofErr w:type="spellEnd"/>
      <w:r>
        <w:rPr>
          <w:sz w:val="32"/>
          <w:szCs w:val="32"/>
        </w:rPr>
        <w:t xml:space="preserve"> ad </w:t>
      </w:r>
      <w:proofErr w:type="spellStart"/>
      <w:r>
        <w:rPr>
          <w:sz w:val="32"/>
          <w:szCs w:val="32"/>
        </w:rPr>
        <w:t>terminos</w:t>
      </w:r>
      <w:proofErr w:type="spellEnd"/>
      <w:r>
        <w:rPr>
          <w:sz w:val="32"/>
          <w:szCs w:val="32"/>
        </w:rPr>
        <w:t xml:space="preserve"> </w:t>
      </w:r>
      <w:proofErr w:type="spellStart"/>
      <w:r>
        <w:rPr>
          <w:sz w:val="32"/>
          <w:szCs w:val="32"/>
        </w:rPr>
        <w:t>orbis</w:t>
      </w:r>
      <w:proofErr w:type="spellEnd"/>
      <w:r>
        <w:rPr>
          <w:sz w:val="32"/>
          <w:szCs w:val="32"/>
        </w:rPr>
        <w:t xml:space="preserve"> </w:t>
      </w:r>
      <w:proofErr w:type="spellStart"/>
      <w:r>
        <w:rPr>
          <w:sz w:val="32"/>
          <w:szCs w:val="32"/>
        </w:rPr>
        <w:t>terrarum</w:t>
      </w:r>
      <w:proofErr w:type="spellEnd"/>
      <w:r>
        <w:rPr>
          <w:sz w:val="32"/>
          <w:szCs w:val="32"/>
        </w:rPr>
        <w:t>.</w:t>
      </w:r>
      <w:r>
        <w:rPr>
          <w:rStyle w:val="Refdenotaalfinal"/>
          <w:sz w:val="32"/>
          <w:szCs w:val="32"/>
        </w:rPr>
        <w:endnoteReference w:id="1"/>
      </w:r>
      <w:r>
        <w:rPr>
          <w:sz w:val="32"/>
          <w:szCs w:val="32"/>
        </w:rPr>
        <w:t>” (</w:t>
      </w:r>
      <w:proofErr w:type="spellStart"/>
      <w:r>
        <w:rPr>
          <w:sz w:val="32"/>
          <w:szCs w:val="32"/>
        </w:rPr>
        <w:t>Psalmus</w:t>
      </w:r>
      <w:proofErr w:type="spellEnd"/>
      <w:r>
        <w:rPr>
          <w:sz w:val="32"/>
          <w:szCs w:val="32"/>
        </w:rPr>
        <w:t xml:space="preserve"> 72,8).  Tierras y mares escogidos por la Sabiduría porque en Chile al igual que en la Tierra Santa: “Deus ab austro </w:t>
      </w:r>
      <w:proofErr w:type="spellStart"/>
      <w:r>
        <w:rPr>
          <w:sz w:val="32"/>
          <w:szCs w:val="32"/>
        </w:rPr>
        <w:t>veniet</w:t>
      </w:r>
      <w:proofErr w:type="spellEnd"/>
      <w:r>
        <w:rPr>
          <w:rStyle w:val="Refdenotaalfinal"/>
          <w:sz w:val="32"/>
          <w:szCs w:val="32"/>
        </w:rPr>
        <w:endnoteReference w:id="2"/>
      </w:r>
      <w:r>
        <w:rPr>
          <w:sz w:val="32"/>
          <w:szCs w:val="32"/>
        </w:rPr>
        <w:t>” (</w:t>
      </w:r>
      <w:proofErr w:type="spellStart"/>
      <w:r>
        <w:rPr>
          <w:sz w:val="32"/>
          <w:szCs w:val="32"/>
        </w:rPr>
        <w:t>Canticum</w:t>
      </w:r>
      <w:proofErr w:type="spellEnd"/>
      <w:r w:rsidRPr="001769BC">
        <w:rPr>
          <w:sz w:val="32"/>
          <w:szCs w:val="32"/>
        </w:rPr>
        <w:t xml:space="preserve"> Habacuc, 3, 3</w:t>
      </w:r>
      <w:r>
        <w:rPr>
          <w:sz w:val="32"/>
          <w:szCs w:val="32"/>
        </w:rPr>
        <w:t xml:space="preserve">). </w:t>
      </w:r>
    </w:p>
    <w:p w:rsidR="00564A8A" w:rsidRDefault="00564A8A" w:rsidP="00564A8A">
      <w:pPr>
        <w:jc w:val="both"/>
        <w:rPr>
          <w:sz w:val="32"/>
          <w:szCs w:val="32"/>
        </w:rPr>
      </w:pPr>
      <w:r>
        <w:rPr>
          <w:sz w:val="32"/>
          <w:szCs w:val="32"/>
        </w:rPr>
        <w:t>El V Centenario de la primera misa en Chile nos llama a los católicos de la diócesis más austral del mundo a configurarnos con Jesús Eucaristía, ofreciendo nuestra vocación misionera para poner el Evangelio en el corazón de nuestra sociedad y hacer de Chile una mesa para todos.</w:t>
      </w:r>
    </w:p>
    <w:p w:rsidR="00564A8A" w:rsidRDefault="00564A8A" w:rsidP="00564A8A">
      <w:pPr>
        <w:jc w:val="both"/>
        <w:rPr>
          <w:sz w:val="32"/>
          <w:szCs w:val="32"/>
        </w:rPr>
      </w:pPr>
    </w:p>
    <w:p w:rsidR="00564A8A" w:rsidRPr="00927B42" w:rsidRDefault="00564A8A" w:rsidP="00564A8A">
      <w:pPr>
        <w:jc w:val="center"/>
        <w:rPr>
          <w:color w:val="C00000"/>
          <w:sz w:val="32"/>
          <w:szCs w:val="32"/>
        </w:rPr>
      </w:pPr>
      <w:r w:rsidRPr="00927B42">
        <w:rPr>
          <w:b/>
          <w:color w:val="C00000"/>
          <w:sz w:val="32"/>
          <w:szCs w:val="32"/>
        </w:rPr>
        <w:t xml:space="preserve">Magallanes, Bahía </w:t>
      </w:r>
      <w:proofErr w:type="spellStart"/>
      <w:r w:rsidRPr="00927B42">
        <w:rPr>
          <w:b/>
          <w:color w:val="C00000"/>
          <w:sz w:val="32"/>
          <w:szCs w:val="32"/>
        </w:rPr>
        <w:t>Fortescue</w:t>
      </w:r>
      <w:proofErr w:type="spellEnd"/>
      <w:r w:rsidRPr="00927B42">
        <w:rPr>
          <w:color w:val="C00000"/>
          <w:sz w:val="32"/>
          <w:szCs w:val="32"/>
        </w:rPr>
        <w:t>, 16 de noviembre del año del Señor 2017.</w:t>
      </w:r>
    </w:p>
    <w:p w:rsidR="00564A8A" w:rsidRPr="00472752" w:rsidRDefault="00564A8A" w:rsidP="00564A8A">
      <w:pPr>
        <w:jc w:val="both"/>
        <w:rPr>
          <w:sz w:val="32"/>
          <w:szCs w:val="32"/>
        </w:rPr>
      </w:pPr>
    </w:p>
    <w:p w:rsidR="00564A8A" w:rsidRPr="004E651C" w:rsidRDefault="00564A8A" w:rsidP="00564A8A">
      <w:pPr>
        <w:pStyle w:val="Sinespaciado"/>
        <w:rPr>
          <w:rFonts w:ascii="Arial" w:hAnsi="Arial"/>
          <w:color w:val="auto"/>
          <w:sz w:val="24"/>
          <w:szCs w:val="24"/>
        </w:rPr>
      </w:pPr>
    </w:p>
    <w:p w:rsidR="00D8555C" w:rsidRDefault="00D8555C">
      <w:bookmarkStart w:id="0" w:name="_GoBack"/>
      <w:bookmarkEnd w:id="0"/>
    </w:p>
    <w:sectPr w:rsidR="00D8555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C8" w:rsidRDefault="007515C8" w:rsidP="00564A8A">
      <w:r>
        <w:separator/>
      </w:r>
    </w:p>
  </w:endnote>
  <w:endnote w:type="continuationSeparator" w:id="0">
    <w:p w:rsidR="007515C8" w:rsidRDefault="007515C8" w:rsidP="00564A8A">
      <w:r>
        <w:continuationSeparator/>
      </w:r>
    </w:p>
  </w:endnote>
  <w:endnote w:id="1">
    <w:p w:rsidR="00564A8A" w:rsidRDefault="00564A8A" w:rsidP="00564A8A">
      <w:pPr>
        <w:pStyle w:val="Textonotaalfinal"/>
      </w:pPr>
      <w:r>
        <w:rPr>
          <w:rStyle w:val="Refdenotaalfinal"/>
        </w:rPr>
        <w:endnoteRef/>
      </w:r>
      <w:r>
        <w:t xml:space="preserve"> “Del uno al otro mar y desde el gran río hasta los confines de la tierra” (Salmo 72,8 en versión de la Biblia Vulgata latina).</w:t>
      </w:r>
    </w:p>
  </w:endnote>
  <w:endnote w:id="2">
    <w:p w:rsidR="00564A8A" w:rsidRDefault="00564A8A" w:rsidP="00564A8A">
      <w:pPr>
        <w:pStyle w:val="Textonotaalfinal"/>
      </w:pPr>
      <w:r>
        <w:rPr>
          <w:rStyle w:val="Refdenotaalfinal"/>
        </w:rPr>
        <w:endnoteRef/>
      </w:r>
      <w:r>
        <w:t xml:space="preserve"> “Dios vendrá desde el sur”. (Canto del Profeta Habacuc 3,3 en versión de la Biblia Vulgata latina).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C8" w:rsidRDefault="007515C8" w:rsidP="00564A8A">
      <w:r>
        <w:separator/>
      </w:r>
    </w:p>
  </w:footnote>
  <w:footnote w:type="continuationSeparator" w:id="0">
    <w:p w:rsidR="007515C8" w:rsidRDefault="007515C8" w:rsidP="00564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8A"/>
    <w:rsid w:val="00564A8A"/>
    <w:rsid w:val="007515C8"/>
    <w:rsid w:val="00D85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8A"/>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4A8A"/>
    <w:pPr>
      <w:spacing w:after="0" w:line="240" w:lineRule="auto"/>
      <w:jc w:val="both"/>
    </w:pPr>
    <w:rPr>
      <w:rFonts w:ascii="Trebuchet MS" w:eastAsia="Times New Roman" w:hAnsi="Trebuchet MS" w:cs="Arial"/>
      <w:color w:val="666666"/>
      <w:sz w:val="30"/>
      <w:szCs w:val="30"/>
      <w:shd w:val="clear" w:color="auto" w:fill="FFFFFF"/>
      <w:lang w:val="en-US"/>
    </w:rPr>
  </w:style>
  <w:style w:type="paragraph" w:styleId="Textonotaalfinal">
    <w:name w:val="endnote text"/>
    <w:basedOn w:val="Normal"/>
    <w:link w:val="TextonotaalfinalCar"/>
    <w:uiPriority w:val="99"/>
    <w:semiHidden/>
    <w:unhideWhenUsed/>
    <w:rsid w:val="00564A8A"/>
    <w:rPr>
      <w:rFonts w:asciiTheme="minorHAnsi" w:eastAsiaTheme="minorHAnsi" w:hAnsiTheme="minorHAnsi" w:cstheme="minorBidi"/>
      <w:sz w:val="20"/>
      <w:szCs w:val="20"/>
      <w:lang w:val="es-ES" w:eastAsia="en-US"/>
    </w:rPr>
  </w:style>
  <w:style w:type="character" w:customStyle="1" w:styleId="TextonotaalfinalCar">
    <w:name w:val="Texto nota al final Car"/>
    <w:basedOn w:val="Fuentedeprrafopredeter"/>
    <w:link w:val="Textonotaalfinal"/>
    <w:uiPriority w:val="99"/>
    <w:semiHidden/>
    <w:rsid w:val="00564A8A"/>
    <w:rPr>
      <w:sz w:val="20"/>
      <w:szCs w:val="20"/>
    </w:rPr>
  </w:style>
  <w:style w:type="character" w:styleId="Refdenotaalfinal">
    <w:name w:val="endnote reference"/>
    <w:basedOn w:val="Fuentedeprrafopredeter"/>
    <w:uiPriority w:val="99"/>
    <w:semiHidden/>
    <w:unhideWhenUsed/>
    <w:rsid w:val="00564A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8A"/>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4A8A"/>
    <w:pPr>
      <w:spacing w:after="0" w:line="240" w:lineRule="auto"/>
      <w:jc w:val="both"/>
    </w:pPr>
    <w:rPr>
      <w:rFonts w:ascii="Trebuchet MS" w:eastAsia="Times New Roman" w:hAnsi="Trebuchet MS" w:cs="Arial"/>
      <w:color w:val="666666"/>
      <w:sz w:val="30"/>
      <w:szCs w:val="30"/>
      <w:shd w:val="clear" w:color="auto" w:fill="FFFFFF"/>
      <w:lang w:val="en-US"/>
    </w:rPr>
  </w:style>
  <w:style w:type="paragraph" w:styleId="Textonotaalfinal">
    <w:name w:val="endnote text"/>
    <w:basedOn w:val="Normal"/>
    <w:link w:val="TextonotaalfinalCar"/>
    <w:uiPriority w:val="99"/>
    <w:semiHidden/>
    <w:unhideWhenUsed/>
    <w:rsid w:val="00564A8A"/>
    <w:rPr>
      <w:rFonts w:asciiTheme="minorHAnsi" w:eastAsiaTheme="minorHAnsi" w:hAnsiTheme="minorHAnsi" w:cstheme="minorBidi"/>
      <w:sz w:val="20"/>
      <w:szCs w:val="20"/>
      <w:lang w:val="es-ES" w:eastAsia="en-US"/>
    </w:rPr>
  </w:style>
  <w:style w:type="character" w:customStyle="1" w:styleId="TextonotaalfinalCar">
    <w:name w:val="Texto nota al final Car"/>
    <w:basedOn w:val="Fuentedeprrafopredeter"/>
    <w:link w:val="Textonotaalfinal"/>
    <w:uiPriority w:val="99"/>
    <w:semiHidden/>
    <w:rsid w:val="00564A8A"/>
    <w:rPr>
      <w:sz w:val="20"/>
      <w:szCs w:val="20"/>
    </w:rPr>
  </w:style>
  <w:style w:type="character" w:styleId="Refdenotaalfinal">
    <w:name w:val="endnote reference"/>
    <w:basedOn w:val="Fuentedeprrafopredeter"/>
    <w:uiPriority w:val="99"/>
    <w:semiHidden/>
    <w:unhideWhenUsed/>
    <w:rsid w:val="00564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Ampuero</dc:creator>
  <cp:lastModifiedBy>Pablo Ampuero</cp:lastModifiedBy>
  <cp:revision>1</cp:revision>
  <dcterms:created xsi:type="dcterms:W3CDTF">2017-11-22T18:31:00Z</dcterms:created>
  <dcterms:modified xsi:type="dcterms:W3CDTF">2017-11-22T18:32:00Z</dcterms:modified>
</cp:coreProperties>
</file>